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71" w:rsidRPr="00F93D71" w:rsidRDefault="00F93D71" w:rsidP="00F93D71">
      <w:pPr>
        <w:widowControl/>
        <w:spacing w:line="570" w:lineRule="atLeast"/>
        <w:jc w:val="left"/>
        <w:outlineLvl w:val="0"/>
        <w:rPr>
          <w:rFonts w:ascii="宋体" w:eastAsia="宋体" w:hAnsi="宋体" w:cs="宋体"/>
          <w:b/>
          <w:bCs/>
          <w:color w:val="333333"/>
          <w:kern w:val="36"/>
          <w:sz w:val="39"/>
          <w:szCs w:val="39"/>
        </w:rPr>
      </w:pPr>
      <w:r w:rsidRPr="00F93D71">
        <w:rPr>
          <w:rFonts w:ascii="宋体" w:eastAsia="宋体" w:hAnsi="宋体" w:cs="宋体"/>
          <w:b/>
          <w:bCs/>
          <w:color w:val="333333"/>
          <w:kern w:val="36"/>
          <w:sz w:val="39"/>
          <w:szCs w:val="39"/>
        </w:rPr>
        <w:t>浅谈艺术品投资与艺术品收藏</w:t>
      </w:r>
      <w:bookmarkStart w:id="0" w:name="_GoBack"/>
      <w:bookmarkEnd w:id="0"/>
    </w:p>
    <w:p w:rsidR="00F93D71" w:rsidRPr="00F93D71" w:rsidRDefault="00F93D71" w:rsidP="00F93D71">
      <w:pPr>
        <w:widowControl/>
        <w:numPr>
          <w:ilvl w:val="0"/>
          <w:numId w:val="2"/>
        </w:numPr>
        <w:ind w:left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　随着近几年先富起来的人群的扩大，精神生活日益丰富，文化品位不断提高，以及其它领域的资金流向艺术品市场，使这种风气日渐浓厚，随之艺术品的价值也在不断的提高，而且成为了一种新的投资热潮。为什么那么多的人开始把目光投向艺术投资呢？最重要的一方面就是人们看到了它的增值率，比股票、房地产更不具有风险性，其公认价值如同黄金，没有地域性，而且能提高个人的文化修养、身份地位，增加企业的知名度，并树立良好的形象。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</w:t>
      </w:r>
      <w:r w:rsidRPr="00F93D71">
        <w:rPr>
          <w:rFonts w:ascii="宋体" w:eastAsia="宋体" w:hAnsi="宋体" w:cs="宋体"/>
          <w:b/>
          <w:bCs/>
          <w:kern w:val="0"/>
          <w:szCs w:val="21"/>
        </w:rPr>
        <w:t xml:space="preserve">　艺术品投资“钱”程似锦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　艺术品的投资者大致分为三类：一是拥有雄厚资金和高端“学术智囊团”支持的企业家；二是纯粹以赚钱为目的入场，将艺术品当股票的“艺术投机者”；三是以人文艺术为依托点。在这三类中第二类居多，买画的人是有钱的人，但有钱的人并不一定等于有很高艺术修养的人，他们要按自己的欣赏习惯、特殊需要，甚至图个吉利买画。所以他们只注重交易不注重培育艺术原创生态。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　也许有人会质疑艺术品投资的火爆是不是像房地产一样是泡沫？那么我们来说一下投资艺术品是目前最有前景的产业，理由如下：一、有极高的历史价值和欣赏价值；二、满足生活基本所需之余，将余资投入艺术作品；三、通过与西方文化的交流，西方对我国传统艺术品的认识要比以前大大的加深，所以也致使中国书画、古董推到了一个最高点；四、私人艺术馆、美术馆、收藏馆、画廊等大量的兴起，能进一步地拉近艺术精品的供应量。这也就是艺术品投资热潮的原因。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　</w:t>
      </w:r>
      <w:r w:rsidRPr="00F93D71">
        <w:rPr>
          <w:rFonts w:ascii="宋体" w:eastAsia="宋体" w:hAnsi="宋体" w:cs="宋体"/>
          <w:b/>
          <w:bCs/>
          <w:kern w:val="0"/>
          <w:szCs w:val="21"/>
        </w:rPr>
        <w:t>转型后的艺术收藏向“钱”看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　艺术收藏必须要有良好的文化环境和经济环境，所以在谈论艺术收藏时，只谈它的趣味性</w:t>
      </w:r>
      <w:proofErr w:type="gramStart"/>
      <w:r w:rsidRPr="00F93D71">
        <w:rPr>
          <w:rFonts w:ascii="宋体" w:eastAsia="宋体" w:hAnsi="宋体" w:cs="宋体"/>
          <w:kern w:val="0"/>
          <w:szCs w:val="21"/>
        </w:rPr>
        <w:t>不</w:t>
      </w:r>
      <w:proofErr w:type="gramEnd"/>
      <w:r w:rsidRPr="00F93D71">
        <w:rPr>
          <w:rFonts w:ascii="宋体" w:eastAsia="宋体" w:hAnsi="宋体" w:cs="宋体"/>
          <w:kern w:val="0"/>
          <w:szCs w:val="21"/>
        </w:rPr>
        <w:t>谈资</w:t>
      </w:r>
      <w:proofErr w:type="gramStart"/>
      <w:r w:rsidRPr="00F93D71">
        <w:rPr>
          <w:rFonts w:ascii="宋体" w:eastAsia="宋体" w:hAnsi="宋体" w:cs="宋体"/>
          <w:kern w:val="0"/>
          <w:szCs w:val="21"/>
        </w:rPr>
        <w:t>本往往</w:t>
      </w:r>
      <w:proofErr w:type="gramEnd"/>
      <w:r w:rsidRPr="00F93D71">
        <w:rPr>
          <w:rFonts w:ascii="宋体" w:eastAsia="宋体" w:hAnsi="宋体" w:cs="宋体"/>
          <w:kern w:val="0"/>
          <w:szCs w:val="21"/>
        </w:rPr>
        <w:t>被视为一种不真诚的态度，因为它过于矫饰，它更多的被看成是一种投资行为。然而从现金的角度来看，艺术品投资是作为减少投资风险的一种有效手段。艺术收藏的意义也不仅在于收藏行为本身，还在于它对整个艺术流程的作用。从艺术投资起步“由乱而治”，是中国艺术市场走向真正收藏市场的必由之路。而艺术与资本结合，不仅有助于投资行为的顺利实现，也有益于促进艺术自身的一种良性的发展。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　目前，依我国的具体情况来看，艺术收藏也存在很多的问题；一、多以投机者为主，这使艺术收藏市场越来越商业化；二、收藏多以个人为主，公共收藏很少，主要是深度研究少、国家支持少。而且关于一些艺术品收藏的</w:t>
      </w:r>
      <w:proofErr w:type="gramStart"/>
      <w:r w:rsidRPr="00F93D71">
        <w:rPr>
          <w:rFonts w:ascii="宋体" w:eastAsia="宋体" w:hAnsi="宋体" w:cs="宋体"/>
          <w:kern w:val="0"/>
          <w:szCs w:val="21"/>
        </w:rPr>
        <w:t>公共制度</w:t>
      </w:r>
      <w:proofErr w:type="gramEnd"/>
      <w:r w:rsidRPr="00F93D71">
        <w:rPr>
          <w:rFonts w:ascii="宋体" w:eastAsia="宋体" w:hAnsi="宋体" w:cs="宋体"/>
          <w:kern w:val="0"/>
          <w:szCs w:val="21"/>
        </w:rPr>
        <w:t>还没有被有效的建立起来。所以致使艺术市场的混乱，其中一个最重要的原因就是信息处理的不透明、不公开，大家都不理解其中的内幕。但是影响艺术品市场的不应该是艺术品的价格，而应该有学术的参与，它与艺术市场</w:t>
      </w:r>
      <w:r w:rsidRPr="00F93D71">
        <w:rPr>
          <w:rFonts w:ascii="宋体" w:eastAsia="宋体" w:hAnsi="宋体" w:cs="宋体"/>
          <w:kern w:val="0"/>
          <w:szCs w:val="21"/>
        </w:rPr>
        <w:lastRenderedPageBreak/>
        <w:t>有着重要的关系，这是一门创新的产业，高等学校应该成为其发展创新的主力军，所以学术的参与对艺术品市场的动态、未来发展，都会有非常大的帮助。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　艺术品投资成败的关键就是准确性。艺术风格的独特性、不可取代的高难度技巧、有审美高度的作品是要注意的三个基本原则。不可迷信职位、辈分、年龄；不宜只把眼光定位在成名的画家作品上，应该注意眼前的一些现代艺术家。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　当前，买得起、玩得起真正愿意收藏的人是少之又少，这也表明，转型后的艺术收藏，金钱是难以回避的重要条件，看来“没钱而能雅”的时代是易逝的。我国当代的收藏既不能完成的复出传统，也不会与传统完全相悖，定会走出一条有特色的新路子。范爱萍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　</w:t>
      </w:r>
      <w:r w:rsidRPr="00F93D71">
        <w:rPr>
          <w:rFonts w:ascii="宋体" w:eastAsia="宋体" w:hAnsi="宋体" w:cs="宋体"/>
          <w:b/>
          <w:bCs/>
          <w:kern w:val="0"/>
          <w:szCs w:val="21"/>
        </w:rPr>
        <w:t>金融化正在加速度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　新年伊始瞻前顾后，似乎与往年没什么不同。不过龙年的瞻前顾后，其新意在于它正处在一个老的市场繁荣周期的终点，一个新的市场繁荣周期的起点。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　“今非昔比”，这是以周期性的眼光来观察必然会得出的结论：不用和上一轮周期开始时的2003年比，只要和这一轮周期开始时的2009年比，到2011年短短3年，艺术市场就经历了翻天覆地的变化。用</w:t>
      </w:r>
      <w:hyperlink r:id="rId6" w:anchor="c=12956000,4824875,10" w:tgtFrame="_blank" w:history="1">
        <w:r w:rsidRPr="00F93D71">
          <w:rPr>
            <w:rFonts w:ascii="宋体" w:eastAsia="宋体" w:hAnsi="宋体" w:cs="宋体"/>
            <w:color w:val="004276"/>
            <w:kern w:val="0"/>
            <w:szCs w:val="21"/>
            <w:u w:val="single"/>
          </w:rPr>
          <w:t>北京</w:t>
        </w:r>
      </w:hyperlink>
      <w:r w:rsidRPr="00F93D71">
        <w:rPr>
          <w:rFonts w:ascii="宋体" w:eastAsia="宋体" w:hAnsi="宋体" w:cs="宋体"/>
          <w:kern w:val="0"/>
          <w:szCs w:val="21"/>
        </w:rPr>
        <w:t>匡时(</w:t>
      </w:r>
      <w:proofErr w:type="gramStart"/>
      <w:r w:rsidRPr="00F93D71">
        <w:rPr>
          <w:rFonts w:ascii="宋体" w:eastAsia="宋体" w:hAnsi="宋体" w:cs="宋体"/>
          <w:kern w:val="0"/>
          <w:szCs w:val="21"/>
        </w:rPr>
        <w:t>微博</w:t>
      </w:r>
      <w:proofErr w:type="gramEnd"/>
      <w:r w:rsidRPr="00F93D71">
        <w:rPr>
          <w:rFonts w:ascii="宋体" w:eastAsia="宋体" w:hAnsi="宋体" w:cs="宋体"/>
          <w:kern w:val="0"/>
          <w:szCs w:val="21"/>
        </w:rPr>
        <w:t>)董事长董国强(</w:t>
      </w:r>
      <w:proofErr w:type="gramStart"/>
      <w:r w:rsidRPr="00F93D71">
        <w:rPr>
          <w:rFonts w:ascii="宋体" w:eastAsia="宋体" w:hAnsi="宋体" w:cs="宋体"/>
          <w:kern w:val="0"/>
          <w:szCs w:val="21"/>
        </w:rPr>
        <w:t>微博</w:t>
      </w:r>
      <w:proofErr w:type="gramEnd"/>
      <w:r w:rsidRPr="00F93D71">
        <w:rPr>
          <w:rFonts w:ascii="宋体" w:eastAsia="宋体" w:hAnsi="宋体" w:cs="宋体"/>
          <w:kern w:val="0"/>
          <w:szCs w:val="21"/>
        </w:rPr>
        <w:t>)的说法，是“量变到质变”的过程：上一轮周期2003到2008年艺术市场固然经历了大幅度的普涨行情，但似乎只是在为2009年到2011年的后一轮周期做准备、作铺垫，而这后一轮周期的行情才是其真正的爆发。那是“亿元时代”的行情：单件拍品成交价从千万元级跃升到亿元级；总成交额翻番放大，以致西方艺术评估机构多次修改艺术市场排名，把中国艺术市场成交额从全球老三改为老二、老大，中国艺术市场已经初具规模。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　用周期性眼光看，不难发现中国艺术市场发展最突出的特点，那就是与资金动向的关系越来越密切。尤其是2009年到2011年，市场成交总额的发展曲线与中国广义货币M2的走势曲线几乎是平行的，只是有个时间差，充分说明了中国艺术市场的繁荣，日益依赖大规模的入场资金。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t xml:space="preserve">　　尽管如此，艺术市场的发展还是有其内部的规律，中国书画、瓷器杂件与油画雕塑三大板块的行情发展并非一刀切，板块轮动的特征十分突出：如中国书画，在2003年开始的上一轮周期中率先突破，但也早在2005年就率先进入调整行情，到2007年又进入回暖行情，经过2008年金融危机压制，在2009年又再次率先突破；瓷器杂件则呈现一波跨周期的行情，从2003年到2009年大涨，而在2009年到2011年之间涨幅却有限；油画雕塑尤其是当代艺术则迟至2006年书画行情调整后才发动，但在2008年金融危机冲击下大幅震荡，在最近的周期中也有名家名作天价迭出，推动行情大幅上扬，但却一直步履蹒跚。</w:t>
      </w:r>
    </w:p>
    <w:p w:rsidR="00F93D71" w:rsidRPr="00F93D71" w:rsidRDefault="00F93D71" w:rsidP="00F93D71">
      <w:pPr>
        <w:widowControl/>
        <w:spacing w:before="36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93D71">
        <w:rPr>
          <w:rFonts w:ascii="宋体" w:eastAsia="宋体" w:hAnsi="宋体" w:cs="宋体"/>
          <w:kern w:val="0"/>
          <w:szCs w:val="21"/>
        </w:rPr>
        <w:lastRenderedPageBreak/>
        <w:t xml:space="preserve">　　未来市场会怎样？国内外经济金融形势都决定了，中国艺术市场仍然会是资金选择的一个投资方向。那么板块轮动会怎样？首要的问题是书画市场会不会长期蛰伏？瓷杂、油画、雕塑有没有可能取代书画成为艺术市场的主战场？这些问题有待今年春拍艺术市场</w:t>
      </w:r>
      <w:proofErr w:type="gramStart"/>
      <w:r w:rsidRPr="00F93D71">
        <w:rPr>
          <w:rFonts w:ascii="宋体" w:eastAsia="宋体" w:hAnsi="宋体" w:cs="宋体"/>
          <w:kern w:val="0"/>
          <w:szCs w:val="21"/>
        </w:rPr>
        <w:t>作出</w:t>
      </w:r>
      <w:proofErr w:type="gramEnd"/>
      <w:r w:rsidRPr="00F93D71">
        <w:rPr>
          <w:rFonts w:ascii="宋体" w:eastAsia="宋体" w:hAnsi="宋体" w:cs="宋体"/>
          <w:kern w:val="0"/>
          <w:szCs w:val="21"/>
        </w:rPr>
        <w:t>回答。</w:t>
      </w:r>
    </w:p>
    <w:p w:rsidR="00F93D71" w:rsidRPr="00F93D71" w:rsidRDefault="00F93D71" w:rsidP="00F93D71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F93D71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(责任编辑：曲姗姗)</w:t>
      </w:r>
    </w:p>
    <w:p w:rsidR="00C873F2" w:rsidRDefault="00C873F2"/>
    <w:sectPr w:rsidR="00C8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027"/>
    <w:multiLevelType w:val="multilevel"/>
    <w:tmpl w:val="9D4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A7764"/>
    <w:multiLevelType w:val="multilevel"/>
    <w:tmpl w:val="0FB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71"/>
    <w:rsid w:val="00C873F2"/>
    <w:rsid w:val="00D46179"/>
    <w:rsid w:val="00F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3D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3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3D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3D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376">
          <w:marLeft w:val="0"/>
          <w:marRight w:val="0"/>
          <w:marTop w:val="25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48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716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.sogou.com/ne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viewsonic</dc:creator>
  <cp:lastModifiedBy>viewsonic</cp:lastModifiedBy>
  <cp:revision>1</cp:revision>
  <dcterms:created xsi:type="dcterms:W3CDTF">2014-03-22T03:51:00Z</dcterms:created>
  <dcterms:modified xsi:type="dcterms:W3CDTF">2014-03-22T03:52:00Z</dcterms:modified>
</cp:coreProperties>
</file>